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2DF4" w14:textId="604C8EF8" w:rsidR="004A2A3D" w:rsidRDefault="004A2A3D" w:rsidP="004A2A3D">
      <w:pPr>
        <w:pStyle w:val="NormalnyWeb"/>
        <w:jc w:val="center"/>
        <w:rPr>
          <w:rFonts w:ascii="-webkit-standard" w:hAnsi="-webkit-standard"/>
          <w:b/>
          <w:bCs/>
          <w:color w:val="000000"/>
        </w:rPr>
      </w:pPr>
      <w:r>
        <w:rPr>
          <w:rStyle w:val="Pogrubienie"/>
          <w:rFonts w:ascii="-webkit-standard" w:hAnsi="-webkit-standard"/>
          <w:color w:val="000000"/>
        </w:rPr>
        <w:t>Informacja o wpływie działalności ze źródłami promieniowania jonizującego, wykonywanej przez</w:t>
      </w:r>
      <w:r>
        <w:rPr>
          <w:rStyle w:val="apple-converted-space"/>
          <w:rFonts w:ascii="-webkit-standard" w:hAnsi="-webkit-standard"/>
          <w:b/>
          <w:bCs/>
          <w:color w:val="000000"/>
        </w:rPr>
        <w:t>:</w:t>
      </w:r>
    </w:p>
    <w:p w14:paraId="20BEA67A" w14:textId="2E276B89" w:rsidR="004A2A3D" w:rsidRPr="004A2A3D" w:rsidRDefault="004A2A3D" w:rsidP="004A2A3D">
      <w:pPr>
        <w:pStyle w:val="NormalnyWeb"/>
        <w:jc w:val="center"/>
        <w:rPr>
          <w:rFonts w:ascii="-webkit-standard" w:hAnsi="-webkit-standard"/>
          <w:i/>
          <w:iCs/>
          <w:color w:val="000000"/>
        </w:rPr>
      </w:pPr>
      <w:r w:rsidRPr="004A2A3D">
        <w:rPr>
          <w:rFonts w:ascii="-webkit-standard" w:hAnsi="-webkit-standard"/>
          <w:i/>
          <w:iCs/>
          <w:color w:val="000000"/>
        </w:rPr>
        <w:t>Szpital w Pyskowicach Sp. z o.o.</w:t>
      </w:r>
    </w:p>
    <w:p w14:paraId="61E98661" w14:textId="0B42B508" w:rsidR="004A2A3D" w:rsidRPr="004A2A3D" w:rsidRDefault="004A2A3D" w:rsidP="004A2A3D">
      <w:pPr>
        <w:pStyle w:val="NormalnyWeb"/>
        <w:jc w:val="center"/>
        <w:rPr>
          <w:rFonts w:ascii="-webkit-standard" w:hAnsi="-webkit-standard"/>
          <w:i/>
          <w:iCs/>
          <w:color w:val="000000"/>
        </w:rPr>
      </w:pPr>
      <w:r w:rsidRPr="004A2A3D">
        <w:rPr>
          <w:rFonts w:ascii="-webkit-standard" w:hAnsi="-webkit-standard"/>
          <w:i/>
          <w:iCs/>
          <w:color w:val="000000"/>
        </w:rPr>
        <w:t>44-120 Pyskowice</w:t>
      </w:r>
    </w:p>
    <w:p w14:paraId="61747919" w14:textId="7F17F9E2" w:rsidR="004A2A3D" w:rsidRPr="004A2A3D" w:rsidRDefault="004A2A3D" w:rsidP="004A2A3D">
      <w:pPr>
        <w:pStyle w:val="NormalnyWeb"/>
        <w:jc w:val="center"/>
        <w:rPr>
          <w:rFonts w:ascii="-webkit-standard" w:hAnsi="-webkit-standard"/>
          <w:i/>
          <w:iCs/>
          <w:color w:val="000000"/>
        </w:rPr>
      </w:pPr>
      <w:r>
        <w:rPr>
          <w:rFonts w:ascii="-webkit-standard" w:hAnsi="-webkit-standard"/>
          <w:i/>
          <w:iCs/>
          <w:color w:val="000000"/>
        </w:rPr>
        <w:t>u</w:t>
      </w:r>
      <w:r w:rsidRPr="004A2A3D">
        <w:rPr>
          <w:rFonts w:ascii="-webkit-standard" w:hAnsi="-webkit-standard"/>
          <w:i/>
          <w:iCs/>
          <w:color w:val="000000"/>
        </w:rPr>
        <w:t>l</w:t>
      </w:r>
      <w:r>
        <w:rPr>
          <w:rFonts w:ascii="-webkit-standard" w:hAnsi="-webkit-standard"/>
          <w:i/>
          <w:iCs/>
          <w:color w:val="000000"/>
        </w:rPr>
        <w:t>.</w:t>
      </w:r>
      <w:r w:rsidRPr="004A2A3D">
        <w:rPr>
          <w:rFonts w:ascii="-webkit-standard" w:hAnsi="-webkit-standard"/>
          <w:i/>
          <w:iCs/>
          <w:color w:val="000000"/>
        </w:rPr>
        <w:t xml:space="preserve"> Szpitalna 2</w:t>
      </w:r>
    </w:p>
    <w:p w14:paraId="63F0A6FA" w14:textId="789F87A5" w:rsidR="004A2A3D" w:rsidRPr="00AA68F2" w:rsidRDefault="004A2A3D" w:rsidP="00AA68F2">
      <w:pPr>
        <w:pStyle w:val="NormalnyWeb"/>
        <w:jc w:val="center"/>
        <w:rPr>
          <w:rFonts w:ascii="-webkit-standard" w:hAnsi="-webkit-standard"/>
          <w:b/>
          <w:bCs/>
          <w:color w:val="000000"/>
        </w:rPr>
      </w:pPr>
      <w:r>
        <w:rPr>
          <w:rStyle w:val="Pogrubienie"/>
          <w:rFonts w:ascii="-webkit-standard" w:hAnsi="-webkit-standard"/>
          <w:color w:val="000000"/>
        </w:rPr>
        <w:t>na zdrowie ludzi i środowisko w 2022 roku.</w:t>
      </w:r>
    </w:p>
    <w:p w14:paraId="2242ACE6" w14:textId="77777777" w:rsidR="004A2A3D" w:rsidRDefault="004A2A3D" w:rsidP="004A2A3D">
      <w:pPr>
        <w:pStyle w:val="NormalnyWeb"/>
        <w:rPr>
          <w:rFonts w:ascii="-webkit-standard" w:hAnsi="-webkit-standard"/>
          <w:color w:val="000000"/>
        </w:rPr>
      </w:pPr>
      <w:r>
        <w:rPr>
          <w:rStyle w:val="Pogrubienie"/>
          <w:rFonts w:ascii="-webkit-standard" w:hAnsi="-webkit-standard"/>
          <w:color w:val="000000"/>
        </w:rPr>
        <w:t>Działalność j/w polegała na:</w:t>
      </w:r>
    </w:p>
    <w:p w14:paraId="72EFB27E" w14:textId="77777777" w:rsidR="004A2A3D" w:rsidRDefault="004A2A3D" w:rsidP="004A2A3D">
      <w:pPr>
        <w:pStyle w:val="NormalnyWeb"/>
        <w:numPr>
          <w:ilvl w:val="0"/>
          <w:numId w:val="1"/>
        </w:num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stosowaniu urządzeń wytwarzających promieniowanie jonizujące i uruchamianiu pracowni, w których są stosowane te urządzenia;</w:t>
      </w:r>
    </w:p>
    <w:p w14:paraId="53908DB9" w14:textId="5A438D24" w:rsidR="004A2A3D" w:rsidRDefault="004A2A3D" w:rsidP="004A2A3D">
      <w:pPr>
        <w:pStyle w:val="Normalny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br/>
        <w:t>Działalność wykonywana jest na podstawie zezwoleń wystawionych przez WSSE w Katowicach.</w:t>
      </w:r>
    </w:p>
    <w:p w14:paraId="6B99E572" w14:textId="77777777" w:rsidR="004A2A3D" w:rsidRDefault="004A2A3D" w:rsidP="004A2A3D">
      <w:pPr>
        <w:pStyle w:val="Normalny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Jednostka prowadziła kontrolę narażenia na promieniowanie jonizujące:</w:t>
      </w:r>
    </w:p>
    <w:p w14:paraId="0A042E32" w14:textId="77777777" w:rsidR="004A2A3D" w:rsidRDefault="004A2A3D" w:rsidP="004A2A3D">
      <w:pPr>
        <w:pStyle w:val="NormalnyWeb"/>
        <w:numPr>
          <w:ilvl w:val="0"/>
          <w:numId w:val="2"/>
        </w:num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dla pracowników metodą dozymetrii indywidualnej – w okresie od 01.01.2022 r.</w:t>
      </w:r>
      <w:r>
        <w:rPr>
          <w:rFonts w:ascii="-webkit-standard" w:hAnsi="-webkit-standard"/>
          <w:color w:val="000000"/>
        </w:rPr>
        <w:br/>
        <w:t>do 31.12.2022r. nie zarejestrowano dawek przekraczających dawki graniczne dla personelu,</w:t>
      </w:r>
    </w:p>
    <w:p w14:paraId="5D6CD74E" w14:textId="77777777" w:rsidR="004A2A3D" w:rsidRDefault="004A2A3D" w:rsidP="004A2A3D">
      <w:pPr>
        <w:pStyle w:val="NormalnyWeb"/>
        <w:numPr>
          <w:ilvl w:val="0"/>
          <w:numId w:val="2"/>
        </w:num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dla osób z ogółu ludności – pomiary dozymetryczne środowiska oraz pomiary skuteczności osłon stałych i ruchomych wykazały, że nie są przekroczone limity dawek określonych przepisami prawa.</w:t>
      </w:r>
    </w:p>
    <w:p w14:paraId="338CAC72" w14:textId="77777777" w:rsidR="004A2A3D" w:rsidRDefault="004A2A3D" w:rsidP="004A2A3D">
      <w:pPr>
        <w:pStyle w:val="Normalny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br/>
        <w:t>Na podstawie Rozporządzenia Rady Ministrów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Style w:val="Uwydatnienie"/>
          <w:rFonts w:ascii="-webkit-standard" w:hAnsi="-webkit-standard"/>
          <w:color w:val="000000"/>
        </w:rPr>
        <w:t>w sprawie dawek granicznych promieniowania jonizującego</w:t>
      </w:r>
      <w:r>
        <w:rPr>
          <w:rStyle w:val="apple-converted-space"/>
          <w:rFonts w:ascii="-webkit-standard" w:hAnsi="-webkit-standard"/>
          <w:i/>
          <w:iCs/>
          <w:color w:val="000000"/>
        </w:rPr>
        <w:t> </w:t>
      </w:r>
      <w:r>
        <w:rPr>
          <w:rFonts w:ascii="-webkit-standard" w:hAnsi="-webkit-standard"/>
          <w:color w:val="000000"/>
        </w:rPr>
        <w:t>(Dz.U. z 2005, poz. 168) oraz znowelizowanej ustawy Prawo atomowe – dopuszczalna roczna wartość narażenia na promieniowanie jonizujące w 2022 roku wynosiła:</w:t>
      </w:r>
      <w:bookmarkStart w:id="0" w:name="_GoBack"/>
      <w:bookmarkEnd w:id="0"/>
    </w:p>
    <w:p w14:paraId="36C0547A" w14:textId="77777777" w:rsidR="004A2A3D" w:rsidRDefault="004A2A3D" w:rsidP="004A2A3D">
      <w:pPr>
        <w:pStyle w:val="NormalnyWeb"/>
        <w:numPr>
          <w:ilvl w:val="0"/>
          <w:numId w:val="3"/>
        </w:num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dla pracowników zatrudnionych w warunkach narażenia na promieniowanie jonizujące: 20 </w:t>
      </w:r>
      <w:proofErr w:type="spellStart"/>
      <w:r>
        <w:rPr>
          <w:rFonts w:ascii="-webkit-standard" w:hAnsi="-webkit-standard"/>
          <w:color w:val="000000"/>
        </w:rPr>
        <w:t>mSv</w:t>
      </w:r>
      <w:proofErr w:type="spellEnd"/>
      <w:r>
        <w:rPr>
          <w:rFonts w:ascii="-webkit-standard" w:hAnsi="-webkit-standard"/>
          <w:color w:val="000000"/>
        </w:rPr>
        <w:t xml:space="preserve"> na całe ciało i oczy, 500 </w:t>
      </w:r>
      <w:proofErr w:type="spellStart"/>
      <w:r>
        <w:rPr>
          <w:rFonts w:ascii="-webkit-standard" w:hAnsi="-webkit-standard"/>
          <w:color w:val="000000"/>
        </w:rPr>
        <w:t>mSv</w:t>
      </w:r>
      <w:proofErr w:type="spellEnd"/>
      <w:r>
        <w:rPr>
          <w:rFonts w:ascii="-webkit-standard" w:hAnsi="-webkit-standard"/>
          <w:color w:val="000000"/>
        </w:rPr>
        <w:t xml:space="preserve"> na dłonie, przedramiona;</w:t>
      </w:r>
    </w:p>
    <w:p w14:paraId="38F90126" w14:textId="21BBBC43" w:rsidR="004A2A3D" w:rsidRPr="004A2A3D" w:rsidRDefault="004A2A3D" w:rsidP="004A2A3D">
      <w:pPr>
        <w:pStyle w:val="NormalnyWeb"/>
        <w:numPr>
          <w:ilvl w:val="0"/>
          <w:numId w:val="3"/>
        </w:num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dla osób z ogółu ludności: 1 </w:t>
      </w:r>
      <w:proofErr w:type="spellStart"/>
      <w:r>
        <w:rPr>
          <w:rFonts w:ascii="-webkit-standard" w:hAnsi="-webkit-standard"/>
          <w:color w:val="000000"/>
        </w:rPr>
        <w:t>mSv</w:t>
      </w:r>
      <w:proofErr w:type="spellEnd"/>
      <w:r>
        <w:rPr>
          <w:rFonts w:ascii="-webkit-standard" w:hAnsi="-webkit-standard"/>
          <w:color w:val="000000"/>
        </w:rPr>
        <w:t xml:space="preserve"> na całe ciało, 15 </w:t>
      </w:r>
      <w:proofErr w:type="spellStart"/>
      <w:r>
        <w:rPr>
          <w:rFonts w:ascii="-webkit-standard" w:hAnsi="-webkit-standard"/>
          <w:color w:val="000000"/>
        </w:rPr>
        <w:t>mSv</w:t>
      </w:r>
      <w:proofErr w:type="spellEnd"/>
      <w:r>
        <w:rPr>
          <w:rFonts w:ascii="-webkit-standard" w:hAnsi="-webkit-standard"/>
          <w:color w:val="000000"/>
        </w:rPr>
        <w:t xml:space="preserve"> na oczy, 50 </w:t>
      </w:r>
      <w:proofErr w:type="spellStart"/>
      <w:r>
        <w:rPr>
          <w:rFonts w:ascii="-webkit-standard" w:hAnsi="-webkit-standard"/>
          <w:color w:val="000000"/>
        </w:rPr>
        <w:t>mSv</w:t>
      </w:r>
      <w:proofErr w:type="spellEnd"/>
      <w:r>
        <w:rPr>
          <w:rFonts w:ascii="-webkit-standard" w:hAnsi="-webkit-standard"/>
          <w:color w:val="000000"/>
        </w:rPr>
        <w:t xml:space="preserve"> na skórę.</w:t>
      </w:r>
    </w:p>
    <w:p w14:paraId="7220BE44" w14:textId="2E864C34" w:rsidR="00FC09B0" w:rsidRPr="004A2A3D" w:rsidRDefault="004A2A3D" w:rsidP="004A2A3D">
      <w:pPr>
        <w:pStyle w:val="Normalny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Z prowadzonych pomiarów dawek indywidualnych oraz pomiarów dozymetrycznych</w:t>
      </w:r>
      <w:r>
        <w:rPr>
          <w:rFonts w:ascii="-webkit-standard" w:hAnsi="-webkit-standard"/>
          <w:color w:val="000000"/>
        </w:rPr>
        <w:br/>
        <w:t>w środowisku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Fonts w:ascii="-webkit-standard" w:hAnsi="-webkit-standard"/>
          <w:color w:val="000000"/>
        </w:rPr>
        <w:t>wynika, że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Style w:val="Pogrubienie"/>
          <w:rFonts w:ascii="-webkit-standard" w:hAnsi="-webkit-standard"/>
          <w:color w:val="000000"/>
        </w:rPr>
        <w:t>prowadzenie działalności przez Jednostkę, związanej z narażeniem na promieniowanie jonizujące, nie miało w 2022 roku negatywnego wpływu na zdrowie ludzi i na środowisko.</w:t>
      </w:r>
    </w:p>
    <w:sectPr w:rsidR="00FC09B0" w:rsidRPr="004A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024"/>
    <w:multiLevelType w:val="multilevel"/>
    <w:tmpl w:val="2F3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C343D"/>
    <w:multiLevelType w:val="multilevel"/>
    <w:tmpl w:val="A60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412DF"/>
    <w:multiLevelType w:val="multilevel"/>
    <w:tmpl w:val="655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3D"/>
    <w:rsid w:val="004A2A3D"/>
    <w:rsid w:val="00651987"/>
    <w:rsid w:val="00AA68F2"/>
    <w:rsid w:val="00F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A2A3D"/>
  </w:style>
  <w:style w:type="character" w:styleId="Pogrubienie">
    <w:name w:val="Strong"/>
    <w:basedOn w:val="Domylnaczcionkaakapitu"/>
    <w:uiPriority w:val="22"/>
    <w:qFormat/>
    <w:rsid w:val="004A2A3D"/>
    <w:rPr>
      <w:b/>
      <w:bCs/>
    </w:rPr>
  </w:style>
  <w:style w:type="character" w:styleId="Uwydatnienie">
    <w:name w:val="Emphasis"/>
    <w:basedOn w:val="Domylnaczcionkaakapitu"/>
    <w:uiPriority w:val="20"/>
    <w:qFormat/>
    <w:rsid w:val="004A2A3D"/>
    <w:rPr>
      <w:i/>
      <w:iCs/>
    </w:rPr>
  </w:style>
  <w:style w:type="paragraph" w:customStyle="1" w:styleId="author-wrapper">
    <w:name w:val="author-wrapper"/>
    <w:basedOn w:val="Normalny"/>
    <w:rsid w:val="004A2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uthor">
    <w:name w:val="author"/>
    <w:basedOn w:val="Domylnaczcionkaakapitu"/>
    <w:rsid w:val="004A2A3D"/>
  </w:style>
  <w:style w:type="character" w:customStyle="1" w:styleId="author-name">
    <w:name w:val="author-name"/>
    <w:basedOn w:val="Domylnaczcionkaakapitu"/>
    <w:rsid w:val="004A2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A2A3D"/>
  </w:style>
  <w:style w:type="character" w:styleId="Pogrubienie">
    <w:name w:val="Strong"/>
    <w:basedOn w:val="Domylnaczcionkaakapitu"/>
    <w:uiPriority w:val="22"/>
    <w:qFormat/>
    <w:rsid w:val="004A2A3D"/>
    <w:rPr>
      <w:b/>
      <w:bCs/>
    </w:rPr>
  </w:style>
  <w:style w:type="character" w:styleId="Uwydatnienie">
    <w:name w:val="Emphasis"/>
    <w:basedOn w:val="Domylnaczcionkaakapitu"/>
    <w:uiPriority w:val="20"/>
    <w:qFormat/>
    <w:rsid w:val="004A2A3D"/>
    <w:rPr>
      <w:i/>
      <w:iCs/>
    </w:rPr>
  </w:style>
  <w:style w:type="paragraph" w:customStyle="1" w:styleId="author-wrapper">
    <w:name w:val="author-wrapper"/>
    <w:basedOn w:val="Normalny"/>
    <w:rsid w:val="004A2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uthor">
    <w:name w:val="author"/>
    <w:basedOn w:val="Domylnaczcionkaakapitu"/>
    <w:rsid w:val="004A2A3D"/>
  </w:style>
  <w:style w:type="character" w:customStyle="1" w:styleId="author-name">
    <w:name w:val="author-name"/>
    <w:basedOn w:val="Domylnaczcionkaakapitu"/>
    <w:rsid w:val="004A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Dziub</dc:creator>
  <cp:lastModifiedBy>Darek</cp:lastModifiedBy>
  <cp:revision>2</cp:revision>
  <dcterms:created xsi:type="dcterms:W3CDTF">2023-07-05T10:00:00Z</dcterms:created>
  <dcterms:modified xsi:type="dcterms:W3CDTF">2023-07-05T10:00:00Z</dcterms:modified>
</cp:coreProperties>
</file>